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075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111B0756" w14:textId="77777777" w:rsidR="009B6F95" w:rsidRPr="00C803F3" w:rsidRDefault="00995054" w:rsidP="009B6F95">
          <w:pPr>
            <w:pStyle w:val="Title1"/>
          </w:pPr>
          <w:r>
            <w:t>The future of town centres</w:t>
          </w:r>
        </w:p>
      </w:sdtContent>
    </w:sdt>
    <w:bookmarkEnd w:id="0" w:displacedByCustomXml="prev"/>
    <w:p w14:paraId="111B075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11B075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F55B35B713994FBCBFF20A2EBF39AD4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11B0759" w14:textId="77777777" w:rsidR="00014E49" w:rsidRDefault="00014E49" w:rsidP="00014E49">
          <w:pPr>
            <w:ind w:left="0" w:firstLine="0"/>
            <w:rPr>
              <w:rStyle w:val="Title3Char"/>
            </w:rPr>
          </w:pPr>
          <w:r>
            <w:rPr>
              <w:rStyle w:val="Title3Char"/>
            </w:rPr>
            <w:t>For information.</w:t>
          </w:r>
        </w:p>
      </w:sdtContent>
    </w:sdt>
    <w:p w14:paraId="111B075A" w14:textId="77777777" w:rsidR="009B6F95" w:rsidRPr="00A627DD" w:rsidRDefault="0077464A" w:rsidP="00014E49">
      <w:pPr>
        <w:ind w:left="0" w:firstLine="0"/>
      </w:pPr>
      <w:sdt>
        <w:sdtPr>
          <w:rPr>
            <w:rStyle w:val="Style6"/>
          </w:rPr>
          <w:id w:val="911819474"/>
          <w:lock w:val="sdtLocked"/>
          <w:placeholder>
            <w:docPart w:val="8E8D39C8ADA945B28543A4203DDCD7D0"/>
          </w:placeholder>
        </w:sdtPr>
        <w:sdtEndPr>
          <w:rPr>
            <w:rStyle w:val="Style6"/>
          </w:rPr>
        </w:sdtEndPr>
        <w:sdtContent>
          <w:r w:rsidR="009B6F95" w:rsidRPr="00C803F3">
            <w:rPr>
              <w:rStyle w:val="Style6"/>
            </w:rPr>
            <w:t>Summary</w:t>
          </w:r>
        </w:sdtContent>
      </w:sdt>
    </w:p>
    <w:p w14:paraId="111B075B" w14:textId="77777777" w:rsidR="009B6F95" w:rsidRDefault="00995054" w:rsidP="0012729A">
      <w:pPr>
        <w:pStyle w:val="Title3"/>
      </w:pPr>
      <w:r w:rsidRPr="00995054">
        <w:t>Town centres around the country continue to undergo change</w:t>
      </w:r>
      <w:r w:rsidR="005D0E1C">
        <w:t xml:space="preserve"> in </w:t>
      </w:r>
      <w:r w:rsidRPr="00995054">
        <w:t xml:space="preserve">response to changing consumer habits, the growth of online shopping and global trends. Each town will also have its own set of unique issues, such as car parking and access, anti-social behaviour </w:t>
      </w:r>
      <w:r>
        <w:t>or</w:t>
      </w:r>
      <w:r w:rsidRPr="00995054">
        <w:t xml:space="preserve"> clustering.</w:t>
      </w:r>
      <w:r>
        <w:t xml:space="preserve"> This</w:t>
      </w:r>
      <w:r w:rsidR="0012729A">
        <w:t xml:space="preserve"> report highlights </w:t>
      </w:r>
      <w:r>
        <w:t>recent LGA work in this area and proposes further work to be led by this Board in support of councils’ effort to revitalise their town centres.</w:t>
      </w:r>
    </w:p>
    <w:p w14:paraId="111B075C" w14:textId="77777777" w:rsidR="009B6F95" w:rsidRDefault="00C803F3" w:rsidP="0012729A">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11B079C" wp14:editId="111B079D">
                <wp:simplePos x="0" y="0"/>
                <wp:positionH relativeFrom="margin">
                  <wp:posOffset>-68908</wp:posOffset>
                </wp:positionH>
                <wp:positionV relativeFrom="paragraph">
                  <wp:posOffset>189107</wp:posOffset>
                </wp:positionV>
                <wp:extent cx="5705475" cy="2609850"/>
                <wp:effectExtent l="0" t="0" r="9525" b="19050"/>
                <wp:wrapNone/>
                <wp:docPr id="1" name="Text Box 1"/>
                <wp:cNvGraphicFramePr/>
                <a:graphic xmlns:a="http://schemas.openxmlformats.org/drawingml/2006/main">
                  <a:graphicData uri="http://schemas.microsoft.com/office/word/2010/wordprocessingShape">
                    <wps:wsp>
                      <wps:cNvSpPr txBox="1"/>
                      <wps:spPr>
                        <a:xfrm>
                          <a:off x="0" y="0"/>
                          <a:ext cx="57054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B07B0" w14:textId="77777777" w:rsidR="0033791F" w:rsidRDefault="0033791F"/>
                          <w:sdt>
                            <w:sdtPr>
                              <w:rPr>
                                <w:rStyle w:val="Style6"/>
                              </w:rPr>
                              <w:alias w:val="Recommendations"/>
                              <w:tag w:val="Recommendations"/>
                              <w:id w:val="-1634171231"/>
                              <w:placeholder>
                                <w:docPart w:val="6A9E8857DB8647FABF64567742B78AD3"/>
                              </w:placeholder>
                            </w:sdtPr>
                            <w:sdtEndPr>
                              <w:rPr>
                                <w:rStyle w:val="Style6"/>
                              </w:rPr>
                            </w:sdtEndPr>
                            <w:sdtContent>
                              <w:p w14:paraId="111B07B1" w14:textId="77777777" w:rsidR="0033791F" w:rsidRPr="00A627DD" w:rsidRDefault="00014E49" w:rsidP="00B84F31">
                                <w:pPr>
                                  <w:ind w:left="0" w:firstLine="0"/>
                                </w:pPr>
                                <w:r>
                                  <w:rPr>
                                    <w:rStyle w:val="Style6"/>
                                  </w:rPr>
                                  <w:t>Recommendation</w:t>
                                </w:r>
                                <w:r w:rsidR="0033791F" w:rsidRPr="00C803F3">
                                  <w:rPr>
                                    <w:rStyle w:val="Style6"/>
                                  </w:rPr>
                                  <w:t>s</w:t>
                                </w:r>
                              </w:p>
                            </w:sdtContent>
                          </w:sdt>
                          <w:p w14:paraId="41D581F8" w14:textId="1B5ED494" w:rsidR="0077464A" w:rsidRDefault="0077464A" w:rsidP="0077464A">
                            <w:pPr>
                              <w:spacing w:line="259" w:lineRule="auto"/>
                              <w:contextualSpacing/>
                              <w:rPr>
                                <w:rFonts w:cs="Arial"/>
                              </w:rPr>
                            </w:pPr>
                            <w:r w:rsidRPr="0077464A">
                              <w:rPr>
                                <w:rFonts w:cs="Arial"/>
                              </w:rPr>
                              <w:t>Members of the Environment, Economy, Housing and Transport Board are asked to</w:t>
                            </w:r>
                            <w:r>
                              <w:rPr>
                                <w:rFonts w:cs="Arial"/>
                              </w:rPr>
                              <w:t>:</w:t>
                            </w:r>
                          </w:p>
                          <w:p w14:paraId="111B07B2" w14:textId="531458D2" w:rsidR="0033791F" w:rsidRPr="00995054" w:rsidRDefault="0077464A" w:rsidP="00995054">
                            <w:pPr>
                              <w:numPr>
                                <w:ilvl w:val="0"/>
                                <w:numId w:val="6"/>
                              </w:numPr>
                              <w:spacing w:line="259" w:lineRule="auto"/>
                              <w:contextualSpacing/>
                              <w:rPr>
                                <w:rFonts w:cs="Arial"/>
                              </w:rPr>
                            </w:pPr>
                            <w:r>
                              <w:rPr>
                                <w:rFonts w:cs="Arial"/>
                              </w:rPr>
                              <w:t>Note</w:t>
                            </w:r>
                            <w:r w:rsidR="0033791F" w:rsidRPr="00995054">
                              <w:rPr>
                                <w:rFonts w:cs="Arial"/>
                              </w:rPr>
                              <w:t xml:space="preserve"> the LGA’s work and involvement on town centres support and policy.</w:t>
                            </w:r>
                          </w:p>
                          <w:p w14:paraId="111B07B3" w14:textId="751AD33D" w:rsidR="0033791F" w:rsidRPr="00995054" w:rsidRDefault="0077464A" w:rsidP="00995054">
                            <w:pPr>
                              <w:numPr>
                                <w:ilvl w:val="0"/>
                                <w:numId w:val="6"/>
                              </w:numPr>
                              <w:spacing w:line="259" w:lineRule="auto"/>
                              <w:contextualSpacing/>
                              <w:rPr>
                                <w:rFonts w:cs="Arial"/>
                              </w:rPr>
                            </w:pPr>
                            <w:r>
                              <w:rPr>
                                <w:rFonts w:cs="Arial"/>
                              </w:rPr>
                              <w:t>Agree</w:t>
                            </w:r>
                            <w:r w:rsidR="0033791F" w:rsidRPr="00995054">
                              <w:rPr>
                                <w:rFonts w:cs="Arial"/>
                              </w:rPr>
                              <w:t xml:space="preserve"> that the LGA should continue to support councils with good practice support and advice and engage</w:t>
                            </w:r>
                            <w:r w:rsidR="009538AB">
                              <w:rPr>
                                <w:rFonts w:cs="Arial"/>
                              </w:rPr>
                              <w:t xml:space="preserve">s </w:t>
                            </w:r>
                            <w:r w:rsidR="0033791F" w:rsidRPr="00995054">
                              <w:rPr>
                                <w:rFonts w:cs="Arial"/>
                              </w:rPr>
                              <w:t xml:space="preserve">in national policy development. </w:t>
                            </w:r>
                          </w:p>
                          <w:p w14:paraId="111B07B4" w14:textId="4EFEDC24" w:rsidR="0033791F" w:rsidRPr="00995054" w:rsidRDefault="0077464A" w:rsidP="00995054">
                            <w:pPr>
                              <w:numPr>
                                <w:ilvl w:val="0"/>
                                <w:numId w:val="6"/>
                              </w:numPr>
                              <w:spacing w:line="259" w:lineRule="auto"/>
                              <w:contextualSpacing/>
                              <w:rPr>
                                <w:rFonts w:cs="Arial"/>
                              </w:rPr>
                            </w:pPr>
                            <w:r>
                              <w:rPr>
                                <w:rFonts w:cs="Arial"/>
                              </w:rPr>
                              <w:t>Identify</w:t>
                            </w:r>
                            <w:r w:rsidR="00786F6C">
                              <w:rPr>
                                <w:rFonts w:cs="Arial"/>
                              </w:rPr>
                              <w:t xml:space="preserve"> </w:t>
                            </w:r>
                            <w:r w:rsidR="0033791F" w:rsidRPr="00995054">
                              <w:rPr>
                                <w:rFonts w:cs="Arial"/>
                              </w:rPr>
                              <w:t xml:space="preserve">and discuss any specific town centre issues where </w:t>
                            </w:r>
                            <w:r w:rsidR="009538AB">
                              <w:rPr>
                                <w:rFonts w:cs="Arial"/>
                              </w:rPr>
                              <w:t>it</w:t>
                            </w:r>
                            <w:r w:rsidR="0033791F" w:rsidRPr="00995054">
                              <w:rPr>
                                <w:rFonts w:cs="Arial"/>
                              </w:rPr>
                              <w:t xml:space="preserve"> feel</w:t>
                            </w:r>
                            <w:r w:rsidR="00016C1A">
                              <w:rPr>
                                <w:rFonts w:cs="Arial"/>
                              </w:rPr>
                              <w:t>s</w:t>
                            </w:r>
                            <w:r w:rsidR="0033791F" w:rsidRPr="00995054">
                              <w:rPr>
                                <w:rFonts w:cs="Arial"/>
                              </w:rPr>
                              <w:t xml:space="preserve"> councils could benefit from LGA advice and support.</w:t>
                            </w:r>
                          </w:p>
                          <w:p w14:paraId="111B07B5" w14:textId="77777777" w:rsidR="0033791F" w:rsidRDefault="0033791F" w:rsidP="00995054">
                            <w:pPr>
                              <w:rPr>
                                <w:b/>
                              </w:rPr>
                            </w:pPr>
                          </w:p>
                          <w:p w14:paraId="111B07B6" w14:textId="77777777" w:rsidR="0033791F" w:rsidRPr="00995054" w:rsidRDefault="00014E49" w:rsidP="00995054">
                            <w:pPr>
                              <w:rPr>
                                <w:b/>
                              </w:rPr>
                            </w:pPr>
                            <w:r>
                              <w:rPr>
                                <w:b/>
                              </w:rPr>
                              <w:t>Action</w:t>
                            </w:r>
                          </w:p>
                          <w:p w14:paraId="111B07B7" w14:textId="77777777" w:rsidR="0033791F" w:rsidRDefault="0033791F">
                            <w:r w:rsidRPr="0012729A">
                              <w:t>Officers to progress 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B079C" id="_x0000_t202" coordsize="21600,21600" o:spt="202" path="m,l,21600r21600,l21600,xe">
                <v:stroke joinstyle="miter"/>
                <v:path gradientshapeok="t" o:connecttype="rect"/>
              </v:shapetype>
              <v:shape id="Text Box 1" o:spid="_x0000_s1026" type="#_x0000_t202" style="position:absolute;margin-left:-5.45pt;margin-top:14.9pt;width:449.25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" fillcolor="white [3201]" strokeweight=".5pt">
                <v:textbox>
                  <w:txbxContent>
                    <w:p w14:paraId="111B07B0" w14:textId="77777777" w:rsidR="0033791F" w:rsidRDefault="0033791F"/>
                    <w:sdt>
                      <w:sdtPr>
                        <w:rPr>
                          <w:rStyle w:val="Style6"/>
                        </w:rPr>
                        <w:alias w:val="Recommendations"/>
                        <w:tag w:val="Recommendations"/>
                        <w:id w:val="-1634171231"/>
                        <w:placeholder>
                          <w:docPart w:val="6A9E8857DB8647FABF64567742B78AD3"/>
                        </w:placeholder>
                      </w:sdtPr>
                      <w:sdtEndPr>
                        <w:rPr>
                          <w:rStyle w:val="Style6"/>
                        </w:rPr>
                      </w:sdtEndPr>
                      <w:sdtContent>
                        <w:p w14:paraId="111B07B1" w14:textId="77777777" w:rsidR="0033791F" w:rsidRPr="00A627DD" w:rsidRDefault="00014E49" w:rsidP="00B84F31">
                          <w:pPr>
                            <w:ind w:left="0" w:firstLine="0"/>
                          </w:pPr>
                          <w:r>
                            <w:rPr>
                              <w:rStyle w:val="Style6"/>
                            </w:rPr>
                            <w:t>Recommendation</w:t>
                          </w:r>
                          <w:r w:rsidR="0033791F" w:rsidRPr="00C803F3">
                            <w:rPr>
                              <w:rStyle w:val="Style6"/>
                            </w:rPr>
                            <w:t>s</w:t>
                          </w:r>
                        </w:p>
                      </w:sdtContent>
                    </w:sdt>
                    <w:p w14:paraId="41D581F8" w14:textId="1B5ED494" w:rsidR="0077464A" w:rsidRDefault="0077464A" w:rsidP="0077464A">
                      <w:pPr>
                        <w:spacing w:line="259" w:lineRule="auto"/>
                        <w:contextualSpacing/>
                        <w:rPr>
                          <w:rFonts w:cs="Arial"/>
                        </w:rPr>
                      </w:pPr>
                      <w:r w:rsidRPr="0077464A">
                        <w:rPr>
                          <w:rFonts w:cs="Arial"/>
                        </w:rPr>
                        <w:t>Members of the Environment, Economy, Housing and Transport Board are asked to</w:t>
                      </w:r>
                      <w:r>
                        <w:rPr>
                          <w:rFonts w:cs="Arial"/>
                        </w:rPr>
                        <w:t>:</w:t>
                      </w:r>
                    </w:p>
                    <w:p w14:paraId="111B07B2" w14:textId="531458D2" w:rsidR="0033791F" w:rsidRPr="00995054" w:rsidRDefault="0077464A" w:rsidP="00995054">
                      <w:pPr>
                        <w:numPr>
                          <w:ilvl w:val="0"/>
                          <w:numId w:val="6"/>
                        </w:numPr>
                        <w:spacing w:line="259" w:lineRule="auto"/>
                        <w:contextualSpacing/>
                        <w:rPr>
                          <w:rFonts w:cs="Arial"/>
                        </w:rPr>
                      </w:pPr>
                      <w:r>
                        <w:rPr>
                          <w:rFonts w:cs="Arial"/>
                        </w:rPr>
                        <w:t>Note</w:t>
                      </w:r>
                      <w:r w:rsidR="0033791F" w:rsidRPr="00995054">
                        <w:rPr>
                          <w:rFonts w:cs="Arial"/>
                        </w:rPr>
                        <w:t xml:space="preserve"> the LGA’s work and involvement on town centres support and policy.</w:t>
                      </w:r>
                    </w:p>
                    <w:p w14:paraId="111B07B3" w14:textId="751AD33D" w:rsidR="0033791F" w:rsidRPr="00995054" w:rsidRDefault="0077464A" w:rsidP="00995054">
                      <w:pPr>
                        <w:numPr>
                          <w:ilvl w:val="0"/>
                          <w:numId w:val="6"/>
                        </w:numPr>
                        <w:spacing w:line="259" w:lineRule="auto"/>
                        <w:contextualSpacing/>
                        <w:rPr>
                          <w:rFonts w:cs="Arial"/>
                        </w:rPr>
                      </w:pPr>
                      <w:r>
                        <w:rPr>
                          <w:rFonts w:cs="Arial"/>
                        </w:rPr>
                        <w:t>Agree</w:t>
                      </w:r>
                      <w:r w:rsidR="0033791F" w:rsidRPr="00995054">
                        <w:rPr>
                          <w:rFonts w:cs="Arial"/>
                        </w:rPr>
                        <w:t xml:space="preserve"> that the LGA should continue to support councils with good practice support and advice and engage</w:t>
                      </w:r>
                      <w:r w:rsidR="009538AB">
                        <w:rPr>
                          <w:rFonts w:cs="Arial"/>
                        </w:rPr>
                        <w:t xml:space="preserve">s </w:t>
                      </w:r>
                      <w:r w:rsidR="0033791F" w:rsidRPr="00995054">
                        <w:rPr>
                          <w:rFonts w:cs="Arial"/>
                        </w:rPr>
                        <w:t xml:space="preserve">in national policy development. </w:t>
                      </w:r>
                    </w:p>
                    <w:p w14:paraId="111B07B4" w14:textId="4EFEDC24" w:rsidR="0033791F" w:rsidRPr="00995054" w:rsidRDefault="0077464A" w:rsidP="00995054">
                      <w:pPr>
                        <w:numPr>
                          <w:ilvl w:val="0"/>
                          <w:numId w:val="6"/>
                        </w:numPr>
                        <w:spacing w:line="259" w:lineRule="auto"/>
                        <w:contextualSpacing/>
                        <w:rPr>
                          <w:rFonts w:cs="Arial"/>
                        </w:rPr>
                      </w:pPr>
                      <w:r>
                        <w:rPr>
                          <w:rFonts w:cs="Arial"/>
                        </w:rPr>
                        <w:t>Identify</w:t>
                      </w:r>
                      <w:r w:rsidR="00786F6C">
                        <w:rPr>
                          <w:rFonts w:cs="Arial"/>
                        </w:rPr>
                        <w:t xml:space="preserve"> </w:t>
                      </w:r>
                      <w:r w:rsidR="0033791F" w:rsidRPr="00995054">
                        <w:rPr>
                          <w:rFonts w:cs="Arial"/>
                        </w:rPr>
                        <w:t xml:space="preserve">and discuss any specific town centre issues where </w:t>
                      </w:r>
                      <w:r w:rsidR="009538AB">
                        <w:rPr>
                          <w:rFonts w:cs="Arial"/>
                        </w:rPr>
                        <w:t>it</w:t>
                      </w:r>
                      <w:r w:rsidR="0033791F" w:rsidRPr="00995054">
                        <w:rPr>
                          <w:rFonts w:cs="Arial"/>
                        </w:rPr>
                        <w:t xml:space="preserve"> feel</w:t>
                      </w:r>
                      <w:r w:rsidR="00016C1A">
                        <w:rPr>
                          <w:rFonts w:cs="Arial"/>
                        </w:rPr>
                        <w:t>s</w:t>
                      </w:r>
                      <w:r w:rsidR="0033791F" w:rsidRPr="00995054">
                        <w:rPr>
                          <w:rFonts w:cs="Arial"/>
                        </w:rPr>
                        <w:t xml:space="preserve"> councils could benefit from LGA advice and support.</w:t>
                      </w:r>
                    </w:p>
                    <w:p w14:paraId="111B07B5" w14:textId="77777777" w:rsidR="0033791F" w:rsidRDefault="0033791F" w:rsidP="00995054">
                      <w:pPr>
                        <w:rPr>
                          <w:b/>
                        </w:rPr>
                      </w:pPr>
                    </w:p>
                    <w:p w14:paraId="111B07B6" w14:textId="77777777" w:rsidR="0033791F" w:rsidRPr="00995054" w:rsidRDefault="00014E49" w:rsidP="00995054">
                      <w:pPr>
                        <w:rPr>
                          <w:b/>
                        </w:rPr>
                      </w:pPr>
                      <w:r>
                        <w:rPr>
                          <w:b/>
                        </w:rPr>
                        <w:t>Action</w:t>
                      </w:r>
                    </w:p>
                    <w:p w14:paraId="111B07B7" w14:textId="77777777" w:rsidR="0033791F" w:rsidRDefault="0033791F">
                      <w:r w:rsidRPr="0012729A">
                        <w:t>Officers to progress as directed by the Board.</w:t>
                      </w:r>
                    </w:p>
                  </w:txbxContent>
                </v:textbox>
                <w10:wrap anchorx="margin"/>
              </v:shape>
            </w:pict>
          </mc:Fallback>
        </mc:AlternateContent>
      </w:r>
    </w:p>
    <w:p w14:paraId="111B075D" w14:textId="77777777" w:rsidR="009B6F95" w:rsidRDefault="009B6F95" w:rsidP="0012729A">
      <w:pPr>
        <w:pStyle w:val="Title3"/>
      </w:pPr>
    </w:p>
    <w:p w14:paraId="111B075E" w14:textId="77777777" w:rsidR="009B6F95" w:rsidRDefault="009B6F95" w:rsidP="0012729A">
      <w:pPr>
        <w:pStyle w:val="Title3"/>
      </w:pPr>
    </w:p>
    <w:p w14:paraId="111B075F" w14:textId="77777777" w:rsidR="009B6F95" w:rsidRDefault="009B6F95" w:rsidP="0012729A">
      <w:pPr>
        <w:pStyle w:val="Title3"/>
      </w:pPr>
    </w:p>
    <w:p w14:paraId="111B0760" w14:textId="77777777" w:rsidR="009B6F95" w:rsidRDefault="009B6F95" w:rsidP="0012729A">
      <w:pPr>
        <w:pStyle w:val="Title3"/>
      </w:pPr>
    </w:p>
    <w:p w14:paraId="111B0761" w14:textId="77777777" w:rsidR="009B6F95" w:rsidRDefault="009B6F95" w:rsidP="0012729A">
      <w:pPr>
        <w:pStyle w:val="Title3"/>
      </w:pPr>
    </w:p>
    <w:p w14:paraId="111B0762" w14:textId="77777777" w:rsidR="009B6F95" w:rsidRDefault="009B6F95" w:rsidP="0012729A">
      <w:pPr>
        <w:pStyle w:val="Title3"/>
      </w:pPr>
    </w:p>
    <w:p w14:paraId="111B0763" w14:textId="77777777" w:rsidR="009B6F95" w:rsidRDefault="009B6F95" w:rsidP="0012729A">
      <w:pPr>
        <w:pStyle w:val="Title3"/>
      </w:pPr>
    </w:p>
    <w:p w14:paraId="111B0764" w14:textId="77777777" w:rsidR="009B6F95" w:rsidRDefault="009B6F95" w:rsidP="0012729A">
      <w:pPr>
        <w:pStyle w:val="Title3"/>
      </w:pPr>
    </w:p>
    <w:p w14:paraId="111B0765" w14:textId="77777777" w:rsidR="009B6F95" w:rsidRDefault="009B6F95" w:rsidP="0012729A">
      <w:pPr>
        <w:pStyle w:val="Title3"/>
      </w:pPr>
    </w:p>
    <w:p w14:paraId="111B0766" w14:textId="77777777" w:rsidR="009B6F95" w:rsidRPr="00C803F3" w:rsidRDefault="0077464A"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12729A">
            <w:t>Kamal Panchal</w:t>
          </w:r>
        </w:sdtContent>
      </w:sdt>
    </w:p>
    <w:p w14:paraId="111B0767" w14:textId="77777777" w:rsidR="009B6F95" w:rsidRDefault="0077464A"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2729A">
            <w:t>Senior Adviser</w:t>
          </w:r>
        </w:sdtContent>
      </w:sdt>
    </w:p>
    <w:p w14:paraId="111B0768" w14:textId="77777777" w:rsidR="009B6F95" w:rsidRDefault="0077464A"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12729A">
            <w:t>664 3174</w:t>
          </w:r>
        </w:sdtContent>
      </w:sdt>
      <w:r w:rsidR="009B6F95" w:rsidRPr="00B5377C">
        <w:t xml:space="preserve"> </w:t>
      </w:r>
    </w:p>
    <w:p w14:paraId="111B0769" w14:textId="77777777" w:rsidR="009B6F95" w:rsidRDefault="0077464A" w:rsidP="0012729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12729A">
            <w:t>kamal.panchal</w:t>
          </w:r>
          <w:r w:rsidR="009B6F95" w:rsidRPr="00C803F3">
            <w:t>@local.gov.uk</w:t>
          </w:r>
        </w:sdtContent>
      </w:sdt>
    </w:p>
    <w:p w14:paraId="111B076A" w14:textId="77777777" w:rsidR="009B6F95" w:rsidRPr="00E8118A" w:rsidRDefault="009B6F95" w:rsidP="0012729A">
      <w:pPr>
        <w:pStyle w:val="Title3"/>
      </w:pPr>
    </w:p>
    <w:p w14:paraId="111B076B" w14:textId="77777777" w:rsidR="009B6F95" w:rsidRPr="00C803F3" w:rsidRDefault="009B6F95" w:rsidP="0012729A">
      <w:pPr>
        <w:pStyle w:val="Title3"/>
      </w:pPr>
      <w:r w:rsidRPr="00C803F3">
        <w:t xml:space="preserve"> </w:t>
      </w:r>
    </w:p>
    <w:p w14:paraId="111B076C" w14:textId="77777777" w:rsidR="009B6F95" w:rsidRPr="00C803F3" w:rsidRDefault="009B6F95"/>
    <w:p w14:paraId="111B076D" w14:textId="77777777" w:rsidR="009B6F95" w:rsidRPr="00C803F3" w:rsidRDefault="009B6F95"/>
    <w:sdt>
      <w:sdtPr>
        <w:alias w:val="Title"/>
        <w:tag w:val="Title"/>
        <w:id w:val="-1013071136"/>
        <w:placeholder>
          <w:docPart w:val="67ED74F2BBA1447E993E4231A891181C"/>
        </w:placeholder>
        <w:text w:multiLine="1"/>
      </w:sdtPr>
      <w:sdtEndPr/>
      <w:sdtContent>
        <w:p w14:paraId="111B076E" w14:textId="77777777" w:rsidR="009B6F95" w:rsidRPr="00C803F3" w:rsidRDefault="005A7A47" w:rsidP="005A7A47">
          <w:pPr>
            <w:pStyle w:val="Title1"/>
          </w:pPr>
          <w:r>
            <w:t>The future of town centres</w:t>
          </w:r>
        </w:p>
      </w:sdtContent>
    </w:sdt>
    <w:p w14:paraId="111B076F" w14:textId="77777777" w:rsidR="0033791F" w:rsidRPr="0033791F" w:rsidRDefault="00995054" w:rsidP="0033791F">
      <w:pPr>
        <w:spacing w:line="259" w:lineRule="auto"/>
        <w:ind w:left="0" w:firstLine="0"/>
        <w:rPr>
          <w:rFonts w:cs="Arial"/>
          <w:b/>
        </w:rPr>
      </w:pPr>
      <w:r w:rsidRPr="0033791F">
        <w:rPr>
          <w:rFonts w:cs="Arial"/>
          <w:b/>
        </w:rPr>
        <w:t>Background</w:t>
      </w:r>
    </w:p>
    <w:p w14:paraId="111B0770" w14:textId="77777777" w:rsidR="00995054" w:rsidRPr="0033791F" w:rsidRDefault="00995054" w:rsidP="0033791F">
      <w:pPr>
        <w:pStyle w:val="ListParagraph"/>
        <w:numPr>
          <w:ilvl w:val="0"/>
          <w:numId w:val="12"/>
        </w:numPr>
        <w:spacing w:before="120" w:after="120" w:line="259" w:lineRule="auto"/>
        <w:contextualSpacing w:val="0"/>
        <w:rPr>
          <w:rFonts w:cs="Arial"/>
        </w:rPr>
      </w:pPr>
      <w:r w:rsidRPr="0033791F">
        <w:rPr>
          <w:rFonts w:cs="Arial"/>
        </w:rPr>
        <w:t xml:space="preserve">Town centres around the country continue to undergo change </w:t>
      </w:r>
      <w:r w:rsidR="00016C1A">
        <w:rPr>
          <w:rFonts w:cs="Arial"/>
        </w:rPr>
        <w:t xml:space="preserve">in </w:t>
      </w:r>
      <w:r w:rsidRPr="0033791F">
        <w:rPr>
          <w:rFonts w:cs="Arial"/>
        </w:rPr>
        <w:t>response to changing consumer habits, the growth of online shopping and global trends. Each town will also have its own set of unique issues, such as car parking and access, anti-social behaviour and clustering. The 2017/18 Memorandum of Understanding between the LGA and Ministry of Housing, Local Government and Communities (MHCLG), includes an agreement for the LGA to provide support to local authorities on their town centres. More recently the LGA has been invited to join the Minister’s</w:t>
      </w:r>
      <w:r w:rsidR="00E8403C">
        <w:rPr>
          <w:rFonts w:cs="Arial"/>
        </w:rPr>
        <w:t xml:space="preserve"> Future</w:t>
      </w:r>
      <w:r w:rsidRPr="0033791F">
        <w:rPr>
          <w:rFonts w:cs="Arial"/>
        </w:rPr>
        <w:t xml:space="preserve"> High Street Forum. </w:t>
      </w:r>
    </w:p>
    <w:p w14:paraId="111B0771" w14:textId="77777777" w:rsidR="00995054" w:rsidRPr="0033791F" w:rsidRDefault="00995054" w:rsidP="0033791F">
      <w:pPr>
        <w:pStyle w:val="ListParagraph"/>
        <w:numPr>
          <w:ilvl w:val="0"/>
          <w:numId w:val="12"/>
        </w:numPr>
        <w:autoSpaceDE w:val="0"/>
        <w:autoSpaceDN w:val="0"/>
        <w:adjustRightInd w:val="0"/>
        <w:spacing w:before="120" w:after="120" w:line="240" w:lineRule="auto"/>
        <w:contextualSpacing w:val="0"/>
        <w:rPr>
          <w:rFonts w:eastAsia="Times New Roman" w:cs="Arial"/>
          <w:color w:val="000000"/>
          <w:lang w:eastAsia="en-GB"/>
        </w:rPr>
      </w:pPr>
      <w:r w:rsidRPr="0033791F">
        <w:rPr>
          <w:rFonts w:eastAsia="Times New Roman" w:cs="Arial"/>
          <w:color w:val="000000"/>
          <w:lang w:eastAsia="en-GB"/>
        </w:rPr>
        <w:t>In all and to date, there have been seven elements to the LGA’s work:</w:t>
      </w:r>
    </w:p>
    <w:p w14:paraId="111B0772" w14:textId="77777777" w:rsidR="00995054" w:rsidRPr="0088051B" w:rsidRDefault="00995054" w:rsidP="0088051B">
      <w:pPr>
        <w:pStyle w:val="ListParagraph"/>
        <w:numPr>
          <w:ilvl w:val="1"/>
          <w:numId w:val="12"/>
        </w:numPr>
        <w:spacing w:before="120" w:after="120" w:line="259" w:lineRule="auto"/>
        <w:ind w:left="792"/>
        <w:contextualSpacing w:val="0"/>
        <w:rPr>
          <w:rFonts w:cs="Arial"/>
        </w:rPr>
      </w:pPr>
      <w:r w:rsidRPr="0033791F">
        <w:rPr>
          <w:rFonts w:cs="Arial"/>
        </w:rPr>
        <w:t xml:space="preserve">A </w:t>
      </w:r>
      <w:r w:rsidRPr="0033791F">
        <w:rPr>
          <w:rFonts w:cs="Arial"/>
          <w:b/>
        </w:rPr>
        <w:t>seminar</w:t>
      </w:r>
      <w:r w:rsidRPr="0033791F">
        <w:rPr>
          <w:rFonts w:cs="Arial"/>
        </w:rPr>
        <w:t xml:space="preserve"> in November 2017 with senior officers from member councils </w:t>
      </w:r>
      <w:r w:rsidR="001C32DE">
        <w:rPr>
          <w:rFonts w:cs="Arial"/>
        </w:rPr>
        <w:t>the LG</w:t>
      </w:r>
      <w:r w:rsidR="0088051B">
        <w:rPr>
          <w:rFonts w:cs="Arial"/>
        </w:rPr>
        <w:t xml:space="preserve">A </w:t>
      </w:r>
      <w:r w:rsidRPr="0033791F">
        <w:rPr>
          <w:rFonts w:cs="Arial"/>
        </w:rPr>
        <w:t xml:space="preserve">kick started </w:t>
      </w:r>
      <w:r w:rsidR="0088051B">
        <w:rPr>
          <w:rFonts w:cs="Arial"/>
        </w:rPr>
        <w:t xml:space="preserve">its </w:t>
      </w:r>
      <w:r w:rsidRPr="0088051B">
        <w:rPr>
          <w:rFonts w:cs="Arial"/>
        </w:rPr>
        <w:t xml:space="preserve">town centre work. The seminar helped to identify key common issues where councils would welcome good practice advice and what format that advice should take. Following the seminar, an expert consultant was commissioned to undertake further work for the LGA which included a good practice handbook for council leadership and a more detailed and extensive online resource for senior practitioners and councillors who would like more information on revitalising their town centres. </w:t>
      </w:r>
    </w:p>
    <w:p w14:paraId="111B0773" w14:textId="77777777" w:rsidR="005A7A47" w:rsidRDefault="00995054" w:rsidP="005A7A47">
      <w:pPr>
        <w:pStyle w:val="ListParagraph"/>
        <w:numPr>
          <w:ilvl w:val="1"/>
          <w:numId w:val="12"/>
        </w:numPr>
        <w:spacing w:before="120" w:after="120" w:line="259" w:lineRule="auto"/>
        <w:ind w:left="792"/>
        <w:contextualSpacing w:val="0"/>
        <w:rPr>
          <w:rFonts w:cs="Arial"/>
        </w:rPr>
      </w:pPr>
      <w:r w:rsidRPr="0033791F">
        <w:rPr>
          <w:rFonts w:cs="Arial"/>
        </w:rPr>
        <w:t xml:space="preserve">The </w:t>
      </w:r>
      <w:r w:rsidRPr="0033791F">
        <w:rPr>
          <w:rFonts w:cs="Arial"/>
          <w:b/>
        </w:rPr>
        <w:t>handbook</w:t>
      </w:r>
      <w:r w:rsidRPr="0033791F">
        <w:rPr>
          <w:rFonts w:cs="Arial"/>
        </w:rPr>
        <w:t xml:space="preserve"> was published on 14 May and is available </w:t>
      </w:r>
      <w:hyperlink r:id="rId10" w:history="1">
        <w:r w:rsidRPr="0033791F">
          <w:rPr>
            <w:rFonts w:cs="Arial"/>
            <w:color w:val="0000FF"/>
            <w:u w:val="single"/>
          </w:rPr>
          <w:t>here</w:t>
        </w:r>
      </w:hyperlink>
      <w:r w:rsidRPr="0033791F">
        <w:rPr>
          <w:rFonts w:cs="Arial"/>
        </w:rPr>
        <w:t>. Based on feedback from councils, the handbook focuses advice on the following issues:</w:t>
      </w:r>
    </w:p>
    <w:p w14:paraId="111B0774" w14:textId="77777777" w:rsidR="005A7A47" w:rsidRDefault="00995054" w:rsidP="0077464A">
      <w:pPr>
        <w:pStyle w:val="ListParagraph"/>
        <w:numPr>
          <w:ilvl w:val="2"/>
          <w:numId w:val="12"/>
        </w:numPr>
        <w:tabs>
          <w:tab w:val="left" w:pos="1418"/>
        </w:tabs>
        <w:spacing w:before="120" w:after="120" w:line="259" w:lineRule="auto"/>
        <w:ind w:left="1560" w:hanging="709"/>
        <w:contextualSpacing w:val="0"/>
        <w:rPr>
          <w:rFonts w:cs="Arial"/>
        </w:rPr>
      </w:pPr>
      <w:r w:rsidRPr="005A7A47">
        <w:rPr>
          <w:rFonts w:cs="Arial"/>
        </w:rPr>
        <w:t>Developing a forward framework</w:t>
      </w:r>
    </w:p>
    <w:p w14:paraId="111B0775"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Gathering evidence and deciding on objectives</w:t>
      </w:r>
    </w:p>
    <w:p w14:paraId="111B0776" w14:textId="77777777" w:rsidR="005A7A47" w:rsidRDefault="00995054" w:rsidP="0077464A">
      <w:pPr>
        <w:pStyle w:val="ListParagraph"/>
        <w:numPr>
          <w:ilvl w:val="2"/>
          <w:numId w:val="12"/>
        </w:numPr>
        <w:spacing w:before="120" w:after="120" w:line="259" w:lineRule="auto"/>
        <w:ind w:firstLine="347"/>
        <w:contextualSpacing w:val="0"/>
        <w:rPr>
          <w:rFonts w:cs="Arial"/>
        </w:rPr>
      </w:pPr>
      <w:r w:rsidRPr="005A7A47">
        <w:rPr>
          <w:rFonts w:cs="Arial"/>
        </w:rPr>
        <w:t>Parking, access and travel</w:t>
      </w:r>
    </w:p>
    <w:p w14:paraId="111B0777"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Property and planning</w:t>
      </w:r>
    </w:p>
    <w:p w14:paraId="111B0778"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Streetscape and public realm</w:t>
      </w:r>
    </w:p>
    <w:p w14:paraId="111B0779"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Place branding and marketing</w:t>
      </w:r>
    </w:p>
    <w:p w14:paraId="111B077A"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Digital technology and data</w:t>
      </w:r>
    </w:p>
    <w:p w14:paraId="111B077B"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Governance and influence</w:t>
      </w:r>
    </w:p>
    <w:p w14:paraId="111B077C" w14:textId="77777777" w:rsidR="005A7A47" w:rsidRDefault="00995054" w:rsidP="0077464A">
      <w:pPr>
        <w:pStyle w:val="ListParagraph"/>
        <w:numPr>
          <w:ilvl w:val="2"/>
          <w:numId w:val="12"/>
        </w:numPr>
        <w:tabs>
          <w:tab w:val="left" w:pos="1418"/>
        </w:tabs>
        <w:spacing w:before="120" w:after="120" w:line="259" w:lineRule="auto"/>
        <w:ind w:firstLine="347"/>
        <w:contextualSpacing w:val="0"/>
        <w:rPr>
          <w:rFonts w:cs="Arial"/>
        </w:rPr>
      </w:pPr>
      <w:r w:rsidRPr="005A7A47">
        <w:rPr>
          <w:rFonts w:cs="Arial"/>
        </w:rPr>
        <w:t>Community engagement and coordination</w:t>
      </w:r>
    </w:p>
    <w:p w14:paraId="111B077D" w14:textId="77777777" w:rsidR="005A7A47" w:rsidRDefault="00995054" w:rsidP="0077464A">
      <w:pPr>
        <w:pStyle w:val="ListParagraph"/>
        <w:numPr>
          <w:ilvl w:val="2"/>
          <w:numId w:val="12"/>
        </w:numPr>
        <w:tabs>
          <w:tab w:val="left" w:pos="1560"/>
        </w:tabs>
        <w:spacing w:before="120" w:after="120" w:line="259" w:lineRule="auto"/>
        <w:ind w:firstLine="347"/>
        <w:contextualSpacing w:val="0"/>
        <w:rPr>
          <w:rFonts w:cs="Arial"/>
        </w:rPr>
      </w:pPr>
      <w:r w:rsidRPr="005A7A47">
        <w:rPr>
          <w:rFonts w:cs="Arial"/>
        </w:rPr>
        <w:t>Roles and capacity</w:t>
      </w:r>
    </w:p>
    <w:p w14:paraId="111B077E" w14:textId="77777777" w:rsidR="005A7A47" w:rsidRDefault="00995054" w:rsidP="0077464A">
      <w:pPr>
        <w:pStyle w:val="ListParagraph"/>
        <w:numPr>
          <w:ilvl w:val="2"/>
          <w:numId w:val="12"/>
        </w:numPr>
        <w:tabs>
          <w:tab w:val="left" w:pos="1560"/>
        </w:tabs>
        <w:spacing w:before="120" w:after="120" w:line="259" w:lineRule="auto"/>
        <w:ind w:firstLine="347"/>
        <w:contextualSpacing w:val="0"/>
        <w:rPr>
          <w:rFonts w:cs="Arial"/>
        </w:rPr>
      </w:pPr>
      <w:r w:rsidRPr="005A7A47">
        <w:rPr>
          <w:rFonts w:cs="Arial"/>
        </w:rPr>
        <w:t>Finances and investment</w:t>
      </w:r>
    </w:p>
    <w:p w14:paraId="111B077F" w14:textId="77777777" w:rsidR="00995054" w:rsidRPr="005A7A47" w:rsidRDefault="00995054" w:rsidP="0077464A">
      <w:pPr>
        <w:pStyle w:val="ListParagraph"/>
        <w:numPr>
          <w:ilvl w:val="2"/>
          <w:numId w:val="12"/>
        </w:numPr>
        <w:tabs>
          <w:tab w:val="left" w:pos="1560"/>
        </w:tabs>
        <w:spacing w:before="120" w:after="120" w:line="259" w:lineRule="auto"/>
        <w:ind w:firstLine="347"/>
        <w:contextualSpacing w:val="0"/>
        <w:rPr>
          <w:rFonts w:cs="Arial"/>
        </w:rPr>
      </w:pPr>
      <w:r w:rsidRPr="005A7A47">
        <w:rPr>
          <w:rFonts w:cs="Arial"/>
        </w:rPr>
        <w:t>Strategy and plans</w:t>
      </w:r>
    </w:p>
    <w:p w14:paraId="111B0780" w14:textId="77777777" w:rsidR="00995054" w:rsidRDefault="00995054" w:rsidP="00270FB2">
      <w:pPr>
        <w:pStyle w:val="ListParagraph"/>
        <w:numPr>
          <w:ilvl w:val="1"/>
          <w:numId w:val="12"/>
        </w:numPr>
        <w:spacing w:before="120" w:after="120" w:line="259" w:lineRule="auto"/>
        <w:ind w:left="791" w:hanging="431"/>
        <w:rPr>
          <w:rFonts w:cs="Arial"/>
        </w:rPr>
      </w:pPr>
      <w:r w:rsidRPr="0033791F">
        <w:rPr>
          <w:rFonts w:cs="Arial"/>
        </w:rPr>
        <w:t xml:space="preserve">An accompanying </w:t>
      </w:r>
      <w:r w:rsidRPr="0033791F">
        <w:rPr>
          <w:rFonts w:cs="Arial"/>
          <w:b/>
        </w:rPr>
        <w:t>online LGA resource</w:t>
      </w:r>
      <w:r w:rsidRPr="0033791F">
        <w:rPr>
          <w:rFonts w:cs="Arial"/>
        </w:rPr>
        <w:t xml:space="preserve"> will use the above framework but include more detail and links to other expert resources.</w:t>
      </w:r>
      <w:r w:rsidR="0033791F">
        <w:rPr>
          <w:rFonts w:cs="Arial"/>
        </w:rPr>
        <w:t xml:space="preserve"> This will be available in May.</w:t>
      </w:r>
    </w:p>
    <w:p w14:paraId="111B0781" w14:textId="77777777" w:rsidR="005A7A47" w:rsidRPr="0033791F" w:rsidRDefault="005A7A47" w:rsidP="005A7A47">
      <w:pPr>
        <w:pStyle w:val="ListParagraph"/>
        <w:numPr>
          <w:ilvl w:val="0"/>
          <w:numId w:val="0"/>
        </w:numPr>
        <w:spacing w:before="120" w:after="120" w:line="259" w:lineRule="auto"/>
        <w:ind w:left="791"/>
        <w:rPr>
          <w:rFonts w:cs="Arial"/>
        </w:rPr>
      </w:pPr>
    </w:p>
    <w:p w14:paraId="111B0782" w14:textId="77777777" w:rsidR="00995054" w:rsidRDefault="00995054" w:rsidP="00270FB2">
      <w:pPr>
        <w:pStyle w:val="ListParagraph"/>
        <w:numPr>
          <w:ilvl w:val="1"/>
          <w:numId w:val="12"/>
        </w:numPr>
        <w:spacing w:before="120" w:after="120" w:line="259" w:lineRule="auto"/>
        <w:ind w:left="791" w:hanging="431"/>
        <w:rPr>
          <w:rFonts w:cs="Arial"/>
        </w:rPr>
      </w:pPr>
      <w:r w:rsidRPr="0033791F">
        <w:rPr>
          <w:rFonts w:cs="Arial"/>
        </w:rPr>
        <w:t xml:space="preserve">A </w:t>
      </w:r>
      <w:r w:rsidRPr="0033791F">
        <w:rPr>
          <w:rFonts w:cs="Arial"/>
          <w:b/>
        </w:rPr>
        <w:t>LGA national conference</w:t>
      </w:r>
      <w:r w:rsidRPr="0033791F">
        <w:rPr>
          <w:rFonts w:cs="Arial"/>
        </w:rPr>
        <w:t xml:space="preserve"> “What next for our town centres?” took place on 14 May 2018. The event, which was chaired by Cllr </w:t>
      </w:r>
      <w:proofErr w:type="spellStart"/>
      <w:r w:rsidRPr="0033791F">
        <w:rPr>
          <w:rFonts w:cs="Arial"/>
        </w:rPr>
        <w:t>Tett</w:t>
      </w:r>
      <w:proofErr w:type="spellEnd"/>
      <w:r w:rsidRPr="0033791F">
        <w:rPr>
          <w:rFonts w:cs="Arial"/>
        </w:rPr>
        <w:t xml:space="preserve">, was fully attended. Jake Berry, </w:t>
      </w:r>
      <w:r w:rsidRPr="0033791F">
        <w:rPr>
          <w:rFonts w:cs="Arial"/>
        </w:rPr>
        <w:lastRenderedPageBreak/>
        <w:t>Minister for High Streets and Town Centres, gave a keynote speech and there was further input from experts from both the private sector and local authorities and in-depth discussion in workshops. The Minister endorsed the LGA’s handbook and leadership on this agenda and underlined the importance of local authority leadership, which was a common thread throughout the day. Other key issues emerging from the day included: exploiting and embracing digital technology, the importance of a strong evidence base and working with all stakeholders; promoting a mixed purpose for your town centre, including employment; public/ private partnerships and smarter car parking strategies. The Association of Town and City Management also offered free membership for all LGA member authorities to join their online Basecamp knowledge forum for 6 months.</w:t>
      </w:r>
    </w:p>
    <w:p w14:paraId="111B0783" w14:textId="77777777" w:rsidR="005A7A47" w:rsidRPr="0033791F" w:rsidRDefault="005A7A47" w:rsidP="005A7A47">
      <w:pPr>
        <w:pStyle w:val="ListParagraph"/>
        <w:numPr>
          <w:ilvl w:val="0"/>
          <w:numId w:val="0"/>
        </w:numPr>
        <w:spacing w:before="120" w:after="120" w:line="259" w:lineRule="auto"/>
        <w:ind w:left="791"/>
        <w:rPr>
          <w:rFonts w:cs="Arial"/>
        </w:rPr>
      </w:pPr>
    </w:p>
    <w:p w14:paraId="111B0784" w14:textId="77777777" w:rsidR="005A7A47" w:rsidRDefault="00995054" w:rsidP="005A7A47">
      <w:pPr>
        <w:pStyle w:val="ListParagraph"/>
        <w:numPr>
          <w:ilvl w:val="1"/>
          <w:numId w:val="12"/>
        </w:numPr>
        <w:spacing w:before="120" w:after="120" w:line="259" w:lineRule="auto"/>
        <w:ind w:left="791" w:hanging="431"/>
        <w:rPr>
          <w:rFonts w:cs="Arial"/>
        </w:rPr>
      </w:pPr>
      <w:r w:rsidRPr="0033791F">
        <w:rPr>
          <w:rFonts w:cs="Arial"/>
        </w:rPr>
        <w:t xml:space="preserve">The Minister for Northern Powerhouse and local growth, Jake Berry MP, has reconvened </w:t>
      </w:r>
      <w:r w:rsidRPr="0033791F">
        <w:rPr>
          <w:rFonts w:cs="Arial"/>
          <w:b/>
        </w:rPr>
        <w:t>the Future High Street</w:t>
      </w:r>
      <w:r w:rsidRPr="0033791F">
        <w:rPr>
          <w:rFonts w:cs="Arial"/>
        </w:rPr>
        <w:t xml:space="preserve"> </w:t>
      </w:r>
      <w:r w:rsidRPr="0033791F">
        <w:rPr>
          <w:rFonts w:cs="Arial"/>
          <w:b/>
        </w:rPr>
        <w:t>Forum</w:t>
      </w:r>
      <w:r w:rsidRPr="0033791F">
        <w:rPr>
          <w:rFonts w:cs="Arial"/>
        </w:rPr>
        <w:t xml:space="preserve"> and ha</w:t>
      </w:r>
      <w:r w:rsidR="00EF6F42">
        <w:rPr>
          <w:rFonts w:cs="Arial"/>
        </w:rPr>
        <w:t>s</w:t>
      </w:r>
      <w:r w:rsidRPr="0033791F">
        <w:rPr>
          <w:rFonts w:cs="Arial"/>
        </w:rPr>
        <w:t xml:space="preserve"> invited LGA officers to </w:t>
      </w:r>
      <w:r w:rsidR="001F2430">
        <w:rPr>
          <w:rFonts w:cs="Arial"/>
        </w:rPr>
        <w:t xml:space="preserve">help shape </w:t>
      </w:r>
      <w:r w:rsidRPr="0033791F">
        <w:rPr>
          <w:rFonts w:cs="Arial"/>
        </w:rPr>
        <w:t xml:space="preserve">its future direction. The Forum comprises of retail leaders and industry experts, and its aim is to work together to support and champion local high streets, share best practice and develop new solutions to the challenges faced at the local level across the country. Forum meetings </w:t>
      </w:r>
      <w:r w:rsidR="00270FB2">
        <w:rPr>
          <w:rFonts w:cs="Arial"/>
        </w:rPr>
        <w:t>have</w:t>
      </w:r>
      <w:r w:rsidRPr="0033791F">
        <w:rPr>
          <w:rFonts w:cs="Arial"/>
        </w:rPr>
        <w:t xml:space="preserve"> cover</w:t>
      </w:r>
      <w:r w:rsidR="00270FB2">
        <w:rPr>
          <w:rFonts w:cs="Arial"/>
        </w:rPr>
        <w:t>ed</w:t>
      </w:r>
      <w:r w:rsidRPr="0033791F">
        <w:rPr>
          <w:rFonts w:cs="Arial"/>
        </w:rPr>
        <w:t xml:space="preserve"> the following themes:</w:t>
      </w:r>
    </w:p>
    <w:p w14:paraId="111B0785" w14:textId="77777777" w:rsidR="005A7A47" w:rsidRDefault="005A7A47" w:rsidP="005A7A47">
      <w:pPr>
        <w:pStyle w:val="ListParagraph"/>
        <w:numPr>
          <w:ilvl w:val="0"/>
          <w:numId w:val="0"/>
        </w:numPr>
        <w:spacing w:before="120" w:after="120" w:line="259" w:lineRule="auto"/>
        <w:ind w:left="791"/>
        <w:rPr>
          <w:rFonts w:cs="Arial"/>
        </w:rPr>
      </w:pPr>
    </w:p>
    <w:p w14:paraId="111B0786" w14:textId="77777777" w:rsidR="005A7A47" w:rsidRDefault="00995054" w:rsidP="0077464A">
      <w:pPr>
        <w:pStyle w:val="ListParagraph"/>
        <w:numPr>
          <w:ilvl w:val="2"/>
          <w:numId w:val="12"/>
        </w:numPr>
        <w:spacing w:before="120" w:after="120" w:line="259" w:lineRule="auto"/>
        <w:ind w:firstLine="347"/>
        <w:rPr>
          <w:rFonts w:cs="Arial"/>
        </w:rPr>
      </w:pPr>
      <w:r w:rsidRPr="005A7A47">
        <w:rPr>
          <w:rFonts w:cs="Arial"/>
        </w:rPr>
        <w:t>Leadership</w:t>
      </w:r>
    </w:p>
    <w:p w14:paraId="111B0787" w14:textId="77777777" w:rsidR="005A7A47" w:rsidRDefault="005A7A47" w:rsidP="005A7A47">
      <w:pPr>
        <w:pStyle w:val="ListParagraph"/>
        <w:numPr>
          <w:ilvl w:val="0"/>
          <w:numId w:val="0"/>
        </w:numPr>
        <w:spacing w:before="120" w:after="120" w:line="259" w:lineRule="auto"/>
        <w:ind w:left="1728"/>
        <w:rPr>
          <w:rFonts w:cs="Arial"/>
        </w:rPr>
      </w:pPr>
    </w:p>
    <w:p w14:paraId="111B0788" w14:textId="77777777" w:rsidR="005A7A47" w:rsidRDefault="00995054" w:rsidP="0077464A">
      <w:pPr>
        <w:pStyle w:val="ListParagraph"/>
        <w:numPr>
          <w:ilvl w:val="2"/>
          <w:numId w:val="12"/>
        </w:numPr>
        <w:spacing w:before="120" w:after="120" w:line="259" w:lineRule="auto"/>
        <w:ind w:firstLine="347"/>
        <w:rPr>
          <w:rFonts w:cs="Arial"/>
        </w:rPr>
      </w:pPr>
      <w:r w:rsidRPr="005A7A47">
        <w:rPr>
          <w:rFonts w:cs="Arial"/>
        </w:rPr>
        <w:t>Place &amp; planning (High street experience)</w:t>
      </w:r>
    </w:p>
    <w:p w14:paraId="111B0789" w14:textId="77777777" w:rsidR="005A7A47" w:rsidRDefault="005A7A47" w:rsidP="005A7A47">
      <w:pPr>
        <w:pStyle w:val="ListParagraph"/>
        <w:numPr>
          <w:ilvl w:val="0"/>
          <w:numId w:val="0"/>
        </w:numPr>
        <w:spacing w:before="120" w:after="120" w:line="259" w:lineRule="auto"/>
        <w:ind w:left="1728"/>
        <w:rPr>
          <w:rFonts w:cs="Arial"/>
        </w:rPr>
      </w:pPr>
    </w:p>
    <w:p w14:paraId="111B078A" w14:textId="77777777" w:rsidR="0033791F" w:rsidRDefault="00995054" w:rsidP="0077464A">
      <w:pPr>
        <w:pStyle w:val="ListParagraph"/>
        <w:numPr>
          <w:ilvl w:val="2"/>
          <w:numId w:val="12"/>
        </w:numPr>
        <w:spacing w:before="120" w:after="120" w:line="259" w:lineRule="auto"/>
        <w:ind w:firstLine="347"/>
        <w:rPr>
          <w:rFonts w:cs="Arial"/>
        </w:rPr>
      </w:pPr>
      <w:r w:rsidRPr="005A7A47">
        <w:rPr>
          <w:rFonts w:cs="Arial"/>
        </w:rPr>
        <w:t xml:space="preserve">Digital </w:t>
      </w:r>
    </w:p>
    <w:p w14:paraId="111B078B" w14:textId="77777777" w:rsidR="005A7A47" w:rsidRPr="005A7A47" w:rsidRDefault="005A7A47" w:rsidP="005A7A47">
      <w:pPr>
        <w:pStyle w:val="ListParagraph"/>
        <w:numPr>
          <w:ilvl w:val="0"/>
          <w:numId w:val="0"/>
        </w:numPr>
        <w:spacing w:before="120" w:after="120" w:line="259" w:lineRule="auto"/>
        <w:ind w:left="1728"/>
        <w:rPr>
          <w:rFonts w:cs="Arial"/>
        </w:rPr>
      </w:pPr>
    </w:p>
    <w:p w14:paraId="111B078C" w14:textId="77777777" w:rsidR="00995054" w:rsidRDefault="00995054" w:rsidP="00270FB2">
      <w:pPr>
        <w:pStyle w:val="ListParagraph"/>
        <w:numPr>
          <w:ilvl w:val="1"/>
          <w:numId w:val="12"/>
        </w:numPr>
        <w:spacing w:before="120" w:after="120" w:line="259" w:lineRule="auto"/>
        <w:ind w:left="791" w:hanging="431"/>
        <w:rPr>
          <w:rFonts w:cs="Arial"/>
        </w:rPr>
      </w:pPr>
      <w:r w:rsidRPr="0033791F">
        <w:rPr>
          <w:rFonts w:cs="Arial"/>
        </w:rPr>
        <w:t>Officers will use our membership of the Forum to ensure that Minsters and the Government recognise the leadership role of local government in supporting their town centres and local growth and that Government interventions should avoid the mistake of focusing on single issues and having a too narrow focus on the role of retail.</w:t>
      </w:r>
    </w:p>
    <w:p w14:paraId="111B078D" w14:textId="77777777" w:rsidR="005A7A47" w:rsidRPr="0033791F" w:rsidRDefault="005A7A47" w:rsidP="005A7A47">
      <w:pPr>
        <w:pStyle w:val="ListParagraph"/>
        <w:numPr>
          <w:ilvl w:val="0"/>
          <w:numId w:val="0"/>
        </w:numPr>
        <w:spacing w:before="120" w:after="120" w:line="259" w:lineRule="auto"/>
        <w:ind w:left="791"/>
        <w:rPr>
          <w:rFonts w:cs="Arial"/>
        </w:rPr>
      </w:pPr>
    </w:p>
    <w:p w14:paraId="111B078E" w14:textId="77777777" w:rsidR="00995054" w:rsidRDefault="00995054" w:rsidP="00270FB2">
      <w:pPr>
        <w:pStyle w:val="ListParagraph"/>
        <w:numPr>
          <w:ilvl w:val="1"/>
          <w:numId w:val="12"/>
        </w:numPr>
        <w:spacing w:before="120" w:after="120" w:line="259" w:lineRule="auto"/>
        <w:ind w:left="791" w:hanging="431"/>
        <w:rPr>
          <w:rFonts w:cs="Arial"/>
        </w:rPr>
      </w:pPr>
      <w:r w:rsidRPr="0033791F">
        <w:rPr>
          <w:rFonts w:cs="Arial"/>
        </w:rPr>
        <w:t xml:space="preserve">The </w:t>
      </w:r>
      <w:r w:rsidRPr="0033791F">
        <w:rPr>
          <w:rFonts w:cs="Arial"/>
          <w:b/>
        </w:rPr>
        <w:t>joint work with the British Property Federation</w:t>
      </w:r>
      <w:r w:rsidRPr="0033791F">
        <w:rPr>
          <w:rFonts w:cs="Arial"/>
        </w:rPr>
        <w:t xml:space="preserve"> (BPF) on public/ private collaboration for growth continued in 2017/18 with a further joint study visit at the invitation of Derby City Council to provide independent reflection of their town centre regeneration plans.</w:t>
      </w:r>
    </w:p>
    <w:p w14:paraId="111B078F" w14:textId="77777777" w:rsidR="005A7A47" w:rsidRPr="0033791F" w:rsidRDefault="005A7A47" w:rsidP="005A7A47">
      <w:pPr>
        <w:pStyle w:val="ListParagraph"/>
        <w:numPr>
          <w:ilvl w:val="0"/>
          <w:numId w:val="0"/>
        </w:numPr>
        <w:spacing w:before="120" w:after="120" w:line="259" w:lineRule="auto"/>
        <w:ind w:left="791"/>
        <w:rPr>
          <w:rFonts w:cs="Arial"/>
        </w:rPr>
      </w:pPr>
    </w:p>
    <w:p w14:paraId="111B0790" w14:textId="77777777" w:rsidR="005A7A47" w:rsidRDefault="00995054" w:rsidP="00270FB2">
      <w:pPr>
        <w:pStyle w:val="ListParagraph"/>
        <w:numPr>
          <w:ilvl w:val="1"/>
          <w:numId w:val="12"/>
        </w:numPr>
        <w:spacing w:before="120" w:after="120" w:line="259" w:lineRule="auto"/>
        <w:ind w:left="791" w:hanging="431"/>
        <w:rPr>
          <w:rFonts w:cs="Arial"/>
        </w:rPr>
      </w:pPr>
      <w:r w:rsidRPr="00995054">
        <w:rPr>
          <w:rFonts w:cs="Arial"/>
        </w:rPr>
        <w:t xml:space="preserve">The LGA also responded to the Government’s draft revisions to the </w:t>
      </w:r>
      <w:r w:rsidRPr="0033791F">
        <w:rPr>
          <w:rFonts w:cs="Arial"/>
          <w:b/>
        </w:rPr>
        <w:t>National Planning Policy Framework (NPPF)</w:t>
      </w:r>
      <w:r w:rsidRPr="00995054">
        <w:rPr>
          <w:rFonts w:cs="Arial"/>
        </w:rPr>
        <w:t xml:space="preserve"> for consultation, published on 5 March 2018. The draft revisions included a chapter on ‘ensuring the vitality of town centres’. The LGA submitted a response on 10 May.  </w:t>
      </w:r>
    </w:p>
    <w:p w14:paraId="111B0791" w14:textId="77777777" w:rsidR="005A7A47" w:rsidRPr="009B1AA8" w:rsidRDefault="0077464A" w:rsidP="005A7A47">
      <w:pPr>
        <w:ind w:left="360" w:hanging="360"/>
        <w:rPr>
          <w:rStyle w:val="ReportTemplate"/>
        </w:rPr>
      </w:pPr>
      <w:sdt>
        <w:sdtPr>
          <w:rPr>
            <w:rStyle w:val="Style6"/>
          </w:rPr>
          <w:alias w:val="Financial Implications"/>
          <w:tag w:val="Financial Implications"/>
          <w:id w:val="-564251015"/>
          <w:placeholder>
            <w:docPart w:val="33B526FAA3AA4659BEDFD632947B009D"/>
          </w:placeholder>
        </w:sdtPr>
        <w:sdtEndPr>
          <w:rPr>
            <w:rStyle w:val="Style6"/>
          </w:rPr>
        </w:sdtEndPr>
        <w:sdtContent>
          <w:r w:rsidR="005A7A47" w:rsidRPr="009B1AA8">
            <w:rPr>
              <w:rStyle w:val="Style6"/>
            </w:rPr>
            <w:t>Financial Implications</w:t>
          </w:r>
        </w:sdtContent>
      </w:sdt>
    </w:p>
    <w:p w14:paraId="111B0792" w14:textId="77777777" w:rsidR="005A7A47" w:rsidRDefault="005A7A47" w:rsidP="005A7A47">
      <w:pPr>
        <w:pStyle w:val="ListParagraph"/>
        <w:numPr>
          <w:ilvl w:val="0"/>
          <w:numId w:val="12"/>
        </w:numPr>
        <w:rPr>
          <w:rStyle w:val="Title2"/>
          <w:b w:val="0"/>
          <w:sz w:val="22"/>
        </w:rPr>
      </w:pPr>
      <w:r w:rsidRPr="005A7A47">
        <w:rPr>
          <w:rStyle w:val="Title2"/>
          <w:b w:val="0"/>
          <w:sz w:val="22"/>
        </w:rPr>
        <w:t>None</w:t>
      </w:r>
    </w:p>
    <w:p w14:paraId="111B0793" w14:textId="77777777" w:rsidR="005A7A47" w:rsidRPr="005A7A47" w:rsidRDefault="005A7A47" w:rsidP="005A7A47">
      <w:pPr>
        <w:ind w:left="0" w:firstLine="0"/>
        <w:rPr>
          <w:rStyle w:val="Title2"/>
          <w:sz w:val="22"/>
        </w:rPr>
      </w:pPr>
      <w:r w:rsidRPr="005A7A47">
        <w:rPr>
          <w:rStyle w:val="Title2"/>
          <w:sz w:val="22"/>
        </w:rPr>
        <w:t>Implications for Wales</w:t>
      </w:r>
    </w:p>
    <w:p w14:paraId="111B0794" w14:textId="77777777" w:rsidR="005A7A47" w:rsidRPr="005A7A47" w:rsidRDefault="005A7A47" w:rsidP="005A7A47">
      <w:pPr>
        <w:pStyle w:val="ListParagraph"/>
        <w:numPr>
          <w:ilvl w:val="0"/>
          <w:numId w:val="12"/>
        </w:numPr>
      </w:pPr>
      <w:r w:rsidRPr="005A7A47">
        <w:rPr>
          <w:rStyle w:val="Title2"/>
          <w:b w:val="0"/>
          <w:sz w:val="22"/>
        </w:rPr>
        <w:lastRenderedPageBreak/>
        <w:t>There are no specific implications for Wales.</w:t>
      </w:r>
    </w:p>
    <w:p w14:paraId="111B0795" w14:textId="77777777" w:rsidR="00995054" w:rsidRPr="00995054" w:rsidRDefault="00995054" w:rsidP="005A7A47">
      <w:pPr>
        <w:pStyle w:val="ListParagraph"/>
        <w:numPr>
          <w:ilvl w:val="0"/>
          <w:numId w:val="0"/>
        </w:numPr>
        <w:spacing w:before="120" w:after="120" w:line="259" w:lineRule="auto"/>
        <w:ind w:left="791"/>
        <w:rPr>
          <w:rFonts w:cs="Arial"/>
        </w:rPr>
      </w:pPr>
      <w:r w:rsidRPr="00995054">
        <w:rPr>
          <w:rFonts w:cs="Arial"/>
        </w:rPr>
        <w:t xml:space="preserve"> </w:t>
      </w:r>
    </w:p>
    <w:p w14:paraId="111B0796" w14:textId="77777777" w:rsidR="00995054" w:rsidRPr="00995054" w:rsidRDefault="00995054" w:rsidP="00995054">
      <w:pPr>
        <w:spacing w:line="259" w:lineRule="auto"/>
        <w:ind w:left="0" w:firstLine="0"/>
        <w:rPr>
          <w:rFonts w:cs="Arial"/>
          <w:b/>
        </w:rPr>
      </w:pPr>
      <w:r w:rsidRPr="00995054">
        <w:rPr>
          <w:rFonts w:cs="Arial"/>
          <w:b/>
        </w:rPr>
        <w:t>Future LGA work</w:t>
      </w:r>
      <w:r w:rsidR="00014E49">
        <w:rPr>
          <w:rFonts w:cs="Arial"/>
          <w:b/>
        </w:rPr>
        <w:t xml:space="preserve"> and next steps</w:t>
      </w:r>
    </w:p>
    <w:p w14:paraId="111B0797" w14:textId="77777777" w:rsidR="00995054" w:rsidRDefault="00995054" w:rsidP="0033791F">
      <w:pPr>
        <w:pStyle w:val="ListParagraph"/>
        <w:numPr>
          <w:ilvl w:val="0"/>
          <w:numId w:val="12"/>
        </w:numPr>
        <w:spacing w:before="120" w:after="120" w:line="259" w:lineRule="auto"/>
        <w:rPr>
          <w:rFonts w:cs="Arial"/>
        </w:rPr>
      </w:pPr>
      <w:r w:rsidRPr="0033791F">
        <w:rPr>
          <w:rFonts w:cs="Arial"/>
        </w:rPr>
        <w:t>It is clear, both from the attendance in the LGA conference and issues arising, that there is a great deal of interest and concern from councils on ensuring the future vitality of their high streets and town centres. Recent data and trends in retailing are evidence of continuing change in shopping habits. It is also a priority f</w:t>
      </w:r>
      <w:r w:rsidR="00270FB2">
        <w:rPr>
          <w:rFonts w:cs="Arial"/>
        </w:rPr>
        <w:t xml:space="preserve">or the Minister, Jake Berry MP. </w:t>
      </w:r>
      <w:r w:rsidRPr="0033791F">
        <w:rPr>
          <w:rFonts w:cs="Arial"/>
        </w:rPr>
        <w:t xml:space="preserve">In the Industrial Strategy White Paper, the Government said that they are working with a range of local partners to explore new approaches, including a pilot Town Deal with Grimsby. </w:t>
      </w:r>
    </w:p>
    <w:p w14:paraId="0EDF0DBA" w14:textId="77777777" w:rsidR="0077464A" w:rsidRPr="0033791F" w:rsidRDefault="0077464A" w:rsidP="0077464A">
      <w:pPr>
        <w:pStyle w:val="ListParagraph"/>
        <w:numPr>
          <w:ilvl w:val="0"/>
          <w:numId w:val="0"/>
        </w:numPr>
        <w:spacing w:before="120" w:after="120" w:line="259" w:lineRule="auto"/>
        <w:ind w:left="360"/>
        <w:rPr>
          <w:rFonts w:cs="Arial"/>
        </w:rPr>
      </w:pPr>
    </w:p>
    <w:p w14:paraId="111B0798" w14:textId="77777777" w:rsidR="00995054" w:rsidRDefault="00995054" w:rsidP="0033791F">
      <w:pPr>
        <w:pStyle w:val="ListParagraph"/>
        <w:numPr>
          <w:ilvl w:val="0"/>
          <w:numId w:val="12"/>
        </w:numPr>
        <w:spacing w:before="120" w:after="120" w:line="259" w:lineRule="auto"/>
        <w:rPr>
          <w:rFonts w:cs="Arial"/>
        </w:rPr>
      </w:pPr>
      <w:r w:rsidRPr="00995054">
        <w:rPr>
          <w:rFonts w:cs="Arial"/>
        </w:rPr>
        <w:t xml:space="preserve">There are also other influential organisations that are expected to set out new policy proposals for protecting and enhancing town centres later this year and we are also aware of emerging research from place management specialists and academic institutions. </w:t>
      </w:r>
    </w:p>
    <w:p w14:paraId="1E1E4B00" w14:textId="77777777" w:rsidR="0077464A" w:rsidRPr="00995054" w:rsidRDefault="0077464A" w:rsidP="0077464A">
      <w:pPr>
        <w:pStyle w:val="ListParagraph"/>
        <w:numPr>
          <w:ilvl w:val="0"/>
          <w:numId w:val="0"/>
        </w:numPr>
        <w:spacing w:before="120" w:after="120" w:line="259" w:lineRule="auto"/>
        <w:ind w:left="360"/>
        <w:rPr>
          <w:rFonts w:cs="Arial"/>
        </w:rPr>
      </w:pPr>
    </w:p>
    <w:p w14:paraId="111B0799" w14:textId="77777777" w:rsidR="00995054" w:rsidRDefault="00995054" w:rsidP="0033791F">
      <w:pPr>
        <w:pStyle w:val="ListParagraph"/>
        <w:numPr>
          <w:ilvl w:val="0"/>
          <w:numId w:val="12"/>
        </w:numPr>
        <w:spacing w:before="120" w:after="120" w:line="259" w:lineRule="auto"/>
        <w:rPr>
          <w:rFonts w:cs="Arial"/>
        </w:rPr>
      </w:pPr>
      <w:r w:rsidRPr="00995054">
        <w:rPr>
          <w:rFonts w:cs="Arial"/>
        </w:rPr>
        <w:t>It is therefore proposed that the LGA continues to offer support to member councils on their town centre revitalisation work over the coming year. The new online resource provides an excellent foundation for capturing new insights, advice and case studies of council leadership.</w:t>
      </w:r>
    </w:p>
    <w:p w14:paraId="0B2FFBD8" w14:textId="77777777" w:rsidR="0077464A" w:rsidRPr="00995054" w:rsidRDefault="0077464A" w:rsidP="0077464A">
      <w:pPr>
        <w:pStyle w:val="ListParagraph"/>
        <w:numPr>
          <w:ilvl w:val="0"/>
          <w:numId w:val="0"/>
        </w:numPr>
        <w:spacing w:before="120" w:after="120" w:line="259" w:lineRule="auto"/>
        <w:ind w:left="360"/>
        <w:rPr>
          <w:rFonts w:cs="Arial"/>
        </w:rPr>
      </w:pPr>
    </w:p>
    <w:p w14:paraId="111B079A" w14:textId="77777777" w:rsidR="00995054" w:rsidRDefault="00995054" w:rsidP="0033791F">
      <w:pPr>
        <w:pStyle w:val="ListParagraph"/>
        <w:numPr>
          <w:ilvl w:val="0"/>
          <w:numId w:val="12"/>
        </w:numPr>
        <w:spacing w:before="120" w:after="120" w:line="259" w:lineRule="auto"/>
        <w:rPr>
          <w:rFonts w:cs="Arial"/>
        </w:rPr>
      </w:pPr>
      <w:r w:rsidRPr="00995054">
        <w:rPr>
          <w:rFonts w:cs="Arial"/>
        </w:rPr>
        <w:t>We will also consider new forms of support, such as masterclasses on issues such as leadership of place management and making the use of digital technology.</w:t>
      </w:r>
    </w:p>
    <w:p w14:paraId="4ADD53D3" w14:textId="77777777" w:rsidR="0077464A" w:rsidRPr="00995054" w:rsidRDefault="0077464A" w:rsidP="0077464A">
      <w:pPr>
        <w:pStyle w:val="ListParagraph"/>
        <w:numPr>
          <w:ilvl w:val="0"/>
          <w:numId w:val="0"/>
        </w:numPr>
        <w:spacing w:before="120" w:after="120" w:line="259" w:lineRule="auto"/>
        <w:ind w:left="360"/>
        <w:rPr>
          <w:rFonts w:cs="Arial"/>
        </w:rPr>
      </w:pPr>
    </w:p>
    <w:p w14:paraId="111B079B" w14:textId="77777777" w:rsidR="009B6F95" w:rsidRPr="005A7A47" w:rsidRDefault="00995054" w:rsidP="005A7A47">
      <w:pPr>
        <w:pStyle w:val="ListParagraph"/>
        <w:numPr>
          <w:ilvl w:val="0"/>
          <w:numId w:val="12"/>
        </w:numPr>
        <w:spacing w:before="120" w:after="120" w:line="259" w:lineRule="auto"/>
        <w:rPr>
          <w:rFonts w:cs="Arial"/>
        </w:rPr>
      </w:pPr>
      <w:r w:rsidRPr="00995054">
        <w:rPr>
          <w:rFonts w:cs="Arial"/>
        </w:rPr>
        <w:t xml:space="preserve">The LGA will continue to be involved in Future High Streets Forum – especially to ensure that future Government support complements councils efforts and does not create additional burdens or have unintended consequences. </w:t>
      </w:r>
      <w:bookmarkStart w:id="1" w:name="_GoBack"/>
      <w:bookmarkEnd w:id="1"/>
    </w:p>
    <w:sectPr w:rsidR="009B6F95" w:rsidRPr="005A7A4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B07A0" w14:textId="77777777" w:rsidR="009F5FD2" w:rsidRPr="00C803F3" w:rsidRDefault="009F5FD2" w:rsidP="00C803F3">
      <w:r>
        <w:separator/>
      </w:r>
    </w:p>
  </w:endnote>
  <w:endnote w:type="continuationSeparator" w:id="0">
    <w:p w14:paraId="111B07A1" w14:textId="77777777" w:rsidR="009F5FD2" w:rsidRPr="00C803F3" w:rsidRDefault="009F5FD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B079E" w14:textId="77777777" w:rsidR="009F5FD2" w:rsidRPr="00C803F3" w:rsidRDefault="009F5FD2" w:rsidP="00C803F3">
      <w:r>
        <w:separator/>
      </w:r>
    </w:p>
  </w:footnote>
  <w:footnote w:type="continuationSeparator" w:id="0">
    <w:p w14:paraId="111B079F" w14:textId="77777777" w:rsidR="009F5FD2" w:rsidRPr="00C803F3" w:rsidRDefault="009F5FD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07A2" w14:textId="77777777" w:rsidR="0033791F" w:rsidRDefault="0033791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3791F" w:rsidRPr="00C25CA7" w14:paraId="111B07A6" w14:textId="77777777" w:rsidTr="000F69FB">
      <w:trPr>
        <w:trHeight w:val="416"/>
      </w:trPr>
      <w:tc>
        <w:tcPr>
          <w:tcW w:w="5812" w:type="dxa"/>
          <w:vMerge w:val="restart"/>
        </w:tcPr>
        <w:p w14:paraId="111B07A3" w14:textId="77777777" w:rsidR="0033791F" w:rsidRPr="00C803F3" w:rsidRDefault="0033791F" w:rsidP="00C803F3">
          <w:r w:rsidRPr="00C803F3">
            <w:rPr>
              <w:noProof/>
              <w:lang w:eastAsia="en-GB"/>
            </w:rPr>
            <w:drawing>
              <wp:inline distT="0" distB="0" distL="0" distR="0" wp14:anchorId="111B07AE" wp14:editId="111B07A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11B07A4" w14:textId="77777777" w:rsidR="00014E49" w:rsidRDefault="00014E49" w:rsidP="00014E49">
              <w:pPr>
                <w:ind w:left="0" w:firstLine="0"/>
                <w:rPr>
                  <w:rFonts w:cs="Arial"/>
                  <w:b/>
                  <w:lang w:eastAsia="en-GB"/>
                </w:rPr>
              </w:pPr>
              <w:r w:rsidRPr="00B4448F">
                <w:rPr>
                  <w:rFonts w:cs="Arial"/>
                  <w:b/>
                  <w:lang w:eastAsia="en-GB"/>
                </w:rPr>
                <w:t xml:space="preserve">Environment, Economy, </w:t>
              </w:r>
              <w:r>
                <w:rPr>
                  <w:rFonts w:cs="Arial"/>
                  <w:b/>
                  <w:lang w:eastAsia="en-GB"/>
                </w:rPr>
                <w:br/>
              </w:r>
              <w:r w:rsidRPr="00B4448F">
                <w:rPr>
                  <w:rFonts w:cs="Arial"/>
                  <w:b/>
                  <w:lang w:eastAsia="en-GB"/>
                </w:rPr>
                <w:t>Housing and Transport Board</w:t>
              </w:r>
            </w:p>
            <w:p w14:paraId="111B07A5" w14:textId="77777777" w:rsidR="0033791F" w:rsidRPr="00C803F3" w:rsidRDefault="0033791F" w:rsidP="00014E49">
              <w:pPr>
                <w:ind w:left="0" w:firstLine="0"/>
              </w:pPr>
            </w:p>
          </w:tc>
        </w:sdtContent>
      </w:sdt>
    </w:tr>
    <w:tr w:rsidR="0033791F" w14:paraId="111B07A9" w14:textId="77777777" w:rsidTr="000F69FB">
      <w:trPr>
        <w:trHeight w:val="406"/>
      </w:trPr>
      <w:tc>
        <w:tcPr>
          <w:tcW w:w="5812" w:type="dxa"/>
          <w:vMerge/>
        </w:tcPr>
        <w:p w14:paraId="111B07A7" w14:textId="77777777" w:rsidR="0033791F" w:rsidRPr="00A627DD" w:rsidRDefault="0033791F" w:rsidP="00C803F3"/>
      </w:tc>
      <w:tc>
        <w:tcPr>
          <w:tcW w:w="4106" w:type="dxa"/>
        </w:tcPr>
        <w:sdt>
          <w:sdtPr>
            <w:alias w:val="Date"/>
            <w:tag w:val="Date"/>
            <w:id w:val="-488943452"/>
            <w:placeholder>
              <w:docPart w:val="DC36D9B85A214F14AB68618A90760C36"/>
            </w:placeholder>
            <w:date w:fullDate="2018-05-23T00:00:00Z">
              <w:dateFormat w:val="dd MMMM yyyy"/>
              <w:lid w:val="en-GB"/>
              <w:storeMappedDataAs w:val="dateTime"/>
              <w:calendar w:val="gregorian"/>
            </w:date>
          </w:sdtPr>
          <w:sdtEndPr/>
          <w:sdtContent>
            <w:p w14:paraId="111B07A8" w14:textId="77777777" w:rsidR="0033791F" w:rsidRPr="00C803F3" w:rsidRDefault="00014E49" w:rsidP="00C803F3">
              <w:r>
                <w:t>23 May 2018</w:t>
              </w:r>
            </w:p>
          </w:sdtContent>
        </w:sdt>
      </w:tc>
    </w:tr>
    <w:tr w:rsidR="0033791F" w:rsidRPr="00C25CA7" w14:paraId="111B07AC" w14:textId="77777777" w:rsidTr="000F69FB">
      <w:trPr>
        <w:trHeight w:val="89"/>
      </w:trPr>
      <w:tc>
        <w:tcPr>
          <w:tcW w:w="5812" w:type="dxa"/>
          <w:vMerge/>
        </w:tcPr>
        <w:p w14:paraId="111B07AA" w14:textId="77777777" w:rsidR="0033791F" w:rsidRPr="00A627DD" w:rsidRDefault="0033791F" w:rsidP="00C803F3"/>
      </w:tc>
      <w:tc>
        <w:tcPr>
          <w:tcW w:w="4106" w:type="dxa"/>
        </w:tcPr>
        <w:p w14:paraId="111B07AB" w14:textId="77777777" w:rsidR="0033791F" w:rsidRPr="00C803F3" w:rsidRDefault="00014E49" w:rsidP="00014E49">
          <w:pPr>
            <w:ind w:left="0" w:firstLine="0"/>
          </w:pPr>
          <w:r>
            <w:t xml:space="preserve">   </w:t>
          </w:r>
        </w:p>
      </w:tc>
    </w:tr>
  </w:tbl>
  <w:p w14:paraId="111B07AD" w14:textId="77777777" w:rsidR="0033791F" w:rsidRDefault="00337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86722"/>
    <w:multiLevelType w:val="multilevel"/>
    <w:tmpl w:val="0809001F"/>
    <w:styleLink w:val="Boardreport"/>
    <w:lvl w:ilvl="0">
      <w:start w:val="1"/>
      <w:numFmt w:val="decimal"/>
      <w:lvlText w:val="%1."/>
      <w:lvlJc w:val="left"/>
      <w:pPr>
        <w:ind w:left="360" w:hanging="360"/>
      </w:pPr>
      <w:rPr>
        <w:rFonts w:ascii="Arial" w:hAnsi="Arial"/>
        <w:sz w:val="22"/>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AB7D6D"/>
    <w:multiLevelType w:val="multilevel"/>
    <w:tmpl w:val="0809001F"/>
    <w:numStyleLink w:val="Boardreport"/>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174CF1"/>
    <w:multiLevelType w:val="multilevel"/>
    <w:tmpl w:val="FA542BC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 w15:restartNumberingAfterBreak="0">
    <w:nsid w:val="3CF011C3"/>
    <w:multiLevelType w:val="multilevel"/>
    <w:tmpl w:val="0809001F"/>
    <w:numStyleLink w:val="Boardreport"/>
  </w:abstractNum>
  <w:abstractNum w:abstractNumId="6" w15:restartNumberingAfterBreak="0">
    <w:nsid w:val="4E5F6392"/>
    <w:multiLevelType w:val="multilevel"/>
    <w:tmpl w:val="0809001F"/>
    <w:numStyleLink w:val="Boardreport"/>
  </w:abstractNum>
  <w:abstractNum w:abstractNumId="7" w15:restartNumberingAfterBreak="0">
    <w:nsid w:val="52FA0F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617EED"/>
    <w:multiLevelType w:val="multilevel"/>
    <w:tmpl w:val="0809001F"/>
    <w:numStyleLink w:val="Boardreport"/>
  </w:abstractNum>
  <w:abstractNum w:abstractNumId="9" w15:restartNumberingAfterBreak="0">
    <w:nsid w:val="5D4B5272"/>
    <w:multiLevelType w:val="hybridMultilevel"/>
    <w:tmpl w:val="5FBA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31C6E"/>
    <w:multiLevelType w:val="multilevel"/>
    <w:tmpl w:val="0809001F"/>
    <w:numStyleLink w:val="Boardreport"/>
  </w:abstractNum>
  <w:abstractNum w:abstractNumId="11" w15:restartNumberingAfterBreak="0">
    <w:nsid w:val="657912A5"/>
    <w:multiLevelType w:val="hybridMultilevel"/>
    <w:tmpl w:val="D1DA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54200"/>
    <w:multiLevelType w:val="hybridMultilevel"/>
    <w:tmpl w:val="8C5C4F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73153370"/>
    <w:multiLevelType w:val="hybridMultilevel"/>
    <w:tmpl w:val="1D9E9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42A0F"/>
    <w:multiLevelType w:val="multilevel"/>
    <w:tmpl w:val="0809001F"/>
    <w:numStyleLink w:val="Boardreport"/>
  </w:abstractNum>
  <w:num w:numId="1">
    <w:abstractNumId w:val="3"/>
  </w:num>
  <w:num w:numId="2">
    <w:abstractNumId w:val="2"/>
  </w:num>
  <w:num w:numId="3">
    <w:abstractNumId w:val="9"/>
  </w:num>
  <w:num w:numId="4">
    <w:abstractNumId w:val="4"/>
  </w:num>
  <w:num w:numId="5">
    <w:abstractNumId w:val="11"/>
  </w:num>
  <w:num w:numId="6">
    <w:abstractNumId w:val="13"/>
  </w:num>
  <w:num w:numId="7">
    <w:abstractNumId w:val="12"/>
  </w:num>
  <w:num w:numId="8">
    <w:abstractNumId w:val="7"/>
  </w:num>
  <w:num w:numId="9">
    <w:abstractNumId w:val="0"/>
  </w:num>
  <w:num w:numId="10">
    <w:abstractNumId w:val="10"/>
  </w:num>
  <w:num w:numId="11">
    <w:abstractNumId w:val="1"/>
  </w:num>
  <w:num w:numId="12">
    <w:abstractNumId w:val="5"/>
    <w:lvlOverride w:ilvl="2">
      <w:lvl w:ilvl="2">
        <w:start w:val="1"/>
        <w:numFmt w:val="decimal"/>
        <w:lvlText w:val="%1.%2.%3."/>
        <w:lvlJc w:val="left"/>
        <w:pPr>
          <w:ind w:left="504" w:hanging="504"/>
        </w:pPr>
      </w:lvl>
    </w:lvlOverride>
  </w:num>
  <w:num w:numId="13">
    <w:abstractNumId w:val="14"/>
  </w:num>
  <w:num w:numId="14">
    <w:abstractNumId w:val="3"/>
  </w:num>
  <w:num w:numId="15">
    <w:abstractNumId w:val="8"/>
  </w:num>
  <w:num w:numId="16">
    <w:abstractNumId w:val="3"/>
  </w:num>
  <w:num w:numId="17">
    <w:abstractNumId w:val="3"/>
  </w:num>
  <w:num w:numId="18">
    <w:abstractNumId w:val="6"/>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4E49"/>
    <w:rsid w:val="00016097"/>
    <w:rsid w:val="00016C1A"/>
    <w:rsid w:val="000F69FB"/>
    <w:rsid w:val="0012729A"/>
    <w:rsid w:val="00161463"/>
    <w:rsid w:val="001B36CE"/>
    <w:rsid w:val="001C32DE"/>
    <w:rsid w:val="001F2430"/>
    <w:rsid w:val="002539E9"/>
    <w:rsid w:val="00270FB2"/>
    <w:rsid w:val="00301A51"/>
    <w:rsid w:val="0033791F"/>
    <w:rsid w:val="00364530"/>
    <w:rsid w:val="004F473D"/>
    <w:rsid w:val="005A7A47"/>
    <w:rsid w:val="005D0E1C"/>
    <w:rsid w:val="00712C86"/>
    <w:rsid w:val="007622BA"/>
    <w:rsid w:val="0077464A"/>
    <w:rsid w:val="00786F6C"/>
    <w:rsid w:val="00795C95"/>
    <w:rsid w:val="007D6D52"/>
    <w:rsid w:val="0080661C"/>
    <w:rsid w:val="0088051B"/>
    <w:rsid w:val="00891AE9"/>
    <w:rsid w:val="009538AB"/>
    <w:rsid w:val="00995054"/>
    <w:rsid w:val="009B1AA8"/>
    <w:rsid w:val="009B6F95"/>
    <w:rsid w:val="009F5FD2"/>
    <w:rsid w:val="00B84F31"/>
    <w:rsid w:val="00C65A2B"/>
    <w:rsid w:val="00C803F3"/>
    <w:rsid w:val="00D45B4D"/>
    <w:rsid w:val="00DA7394"/>
    <w:rsid w:val="00DE3DF6"/>
    <w:rsid w:val="00E8403C"/>
    <w:rsid w:val="00EF6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075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2729A"/>
    <w:pPr>
      <w:ind w:left="0" w:firstLine="0"/>
    </w:pPr>
  </w:style>
  <w:style w:type="character" w:customStyle="1" w:styleId="Title3Char">
    <w:name w:val="Title 3 Char"/>
    <w:basedOn w:val="DefaultParagraphFont"/>
    <w:link w:val="Title3"/>
    <w:rsid w:val="0012729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1463"/>
    <w:rPr>
      <w:color w:val="0563C1" w:themeColor="hyperlink"/>
      <w:u w:val="single"/>
    </w:rPr>
  </w:style>
  <w:style w:type="numbering" w:customStyle="1" w:styleId="Boardreport">
    <w:name w:val="Board report"/>
    <w:uiPriority w:val="99"/>
    <w:rsid w:val="0099505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ocal.gov.uk/revitalising-town-centres-handbook-council-lead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F55B35B713994FBCBFF20A2EBF39AD4F"/>
        <w:category>
          <w:name w:val="General"/>
          <w:gallery w:val="placeholder"/>
        </w:category>
        <w:types>
          <w:type w:val="bbPlcHdr"/>
        </w:types>
        <w:behaviors>
          <w:behavior w:val="content"/>
        </w:behaviors>
        <w:guid w:val="{7154F507-DCDC-4C5B-AA44-6F6DDAB8034A}"/>
      </w:docPartPr>
      <w:docPartBody>
        <w:p w:rsidR="00B00D61" w:rsidRDefault="001A5CF2" w:rsidP="001A5CF2">
          <w:pPr>
            <w:pStyle w:val="F55B35B713994FBCBFF20A2EBF39AD4F"/>
          </w:pPr>
          <w:r w:rsidRPr="00002B3A">
            <w:rPr>
              <w:rStyle w:val="PlaceholderText"/>
            </w:rPr>
            <w:t>Choose an item.</w:t>
          </w:r>
        </w:p>
      </w:docPartBody>
    </w:docPart>
    <w:docPart>
      <w:docPartPr>
        <w:name w:val="67ED74F2BBA1447E993E4231A891181C"/>
        <w:category>
          <w:name w:val="General"/>
          <w:gallery w:val="placeholder"/>
        </w:category>
        <w:types>
          <w:type w:val="bbPlcHdr"/>
        </w:types>
        <w:behaviors>
          <w:behavior w:val="content"/>
        </w:behaviors>
        <w:guid w:val="{E5AA3540-2976-4452-94FE-9969E882A084}"/>
      </w:docPartPr>
      <w:docPartBody>
        <w:p w:rsidR="00B00D61" w:rsidRDefault="001A5CF2" w:rsidP="001A5CF2">
          <w:pPr>
            <w:pStyle w:val="67ED74F2BBA1447E993E4231A891181C"/>
          </w:pPr>
          <w:r w:rsidRPr="00FB1144">
            <w:rPr>
              <w:rStyle w:val="PlaceholderText"/>
            </w:rPr>
            <w:t>Click here to enter text.</w:t>
          </w:r>
        </w:p>
      </w:docPartBody>
    </w:docPart>
    <w:docPart>
      <w:docPartPr>
        <w:name w:val="33B526FAA3AA4659BEDFD632947B009D"/>
        <w:category>
          <w:name w:val="General"/>
          <w:gallery w:val="placeholder"/>
        </w:category>
        <w:types>
          <w:type w:val="bbPlcHdr"/>
        </w:types>
        <w:behaviors>
          <w:behavior w:val="content"/>
        </w:behaviors>
        <w:guid w:val="{736B6E1F-962E-4FC1-B128-0473FEB1E215}"/>
      </w:docPartPr>
      <w:docPartBody>
        <w:p w:rsidR="00B00D61" w:rsidRDefault="001A5CF2" w:rsidP="001A5CF2">
          <w:pPr>
            <w:pStyle w:val="33B526FAA3AA4659BEDFD632947B009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A5CF2"/>
    <w:rsid w:val="001C79DF"/>
    <w:rsid w:val="00233F14"/>
    <w:rsid w:val="002F1F5C"/>
    <w:rsid w:val="004E2C7C"/>
    <w:rsid w:val="008708B2"/>
    <w:rsid w:val="00B00D61"/>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CF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55B35B713994FBCBFF20A2EBF39AD4F">
    <w:name w:val="F55B35B713994FBCBFF20A2EBF39AD4F"/>
    <w:rsid w:val="001A5CF2"/>
    <w:rPr>
      <w:lang w:eastAsia="en-GB"/>
    </w:rPr>
  </w:style>
  <w:style w:type="paragraph" w:customStyle="1" w:styleId="67ED74F2BBA1447E993E4231A891181C">
    <w:name w:val="67ED74F2BBA1447E993E4231A891181C"/>
    <w:rsid w:val="001A5CF2"/>
    <w:rPr>
      <w:lang w:eastAsia="en-GB"/>
    </w:rPr>
  </w:style>
  <w:style w:type="paragraph" w:customStyle="1" w:styleId="A9CF1D08A709448E86C63D31BE99FBE6">
    <w:name w:val="A9CF1D08A709448E86C63D31BE99FBE6"/>
    <w:rsid w:val="001A5CF2"/>
    <w:rPr>
      <w:lang w:eastAsia="en-GB"/>
    </w:rPr>
  </w:style>
  <w:style w:type="paragraph" w:customStyle="1" w:styleId="148CD4C5931E4E51B42FD9A8F31883E3">
    <w:name w:val="148CD4C5931E4E51B42FD9A8F31883E3"/>
    <w:rsid w:val="001A5CF2"/>
    <w:rPr>
      <w:lang w:eastAsia="en-GB"/>
    </w:rPr>
  </w:style>
  <w:style w:type="paragraph" w:customStyle="1" w:styleId="33B526FAA3AA4659BEDFD632947B009D">
    <w:name w:val="33B526FAA3AA4659BEDFD632947B009D"/>
    <w:rsid w:val="001A5CF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a2450aae-1d20-4711-921f-ba4e3dc97b4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0/xmlns/"/>
    <ds:schemaRef ds:uri="http://www.w3.org/2001/XMLSchema"/>
    <ds:schemaRef ds:uri="a2450aae-1d20-4711-921f-ba4e3dc97b4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685E7AE1</Template>
  <TotalTime>8</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2018-05-16T10:30:00Z</dcterms:created>
  <dcterms:modified xsi:type="dcterms:W3CDTF">2018-05-16T14:06:00Z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